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575FE5A2" w:rsidR="009820AB" w:rsidRDefault="00752429" w:rsidP="00752429">
      <w:pPr>
        <w:pStyle w:val="Heading2"/>
        <w:spacing w:after="0" w:line="240" w:lineRule="auto"/>
      </w:pPr>
      <w:r>
        <w:t>2.4</w:t>
      </w:r>
      <w:r w:rsidR="00C93426">
        <w:t xml:space="preserve">: </w:t>
      </w:r>
      <w:r>
        <w:t xml:space="preserve">Non-Ideal Power Sources </w:t>
      </w:r>
      <w:r w:rsidR="00961F8F">
        <w:t>(2</w:t>
      </w:r>
      <w:r w:rsidR="00E038A8">
        <w:t>0</w:t>
      </w:r>
      <w:r w:rsidR="00C93426">
        <w:t xml:space="preserve"> points total)</w:t>
      </w:r>
    </w:p>
    <w:p w14:paraId="190CD2A5" w14:textId="6F5BE0F6" w:rsidR="00752429" w:rsidRPr="00752429" w:rsidRDefault="00752429" w:rsidP="00752429"/>
    <w:p w14:paraId="1AA919EF" w14:textId="32D23CE5" w:rsidR="00B5375C" w:rsidRDefault="000B60CE" w:rsidP="00B5375C">
      <w:pPr>
        <w:pStyle w:val="ListParagraph"/>
        <w:numPr>
          <w:ilvl w:val="0"/>
          <w:numId w:val="7"/>
        </w:numPr>
        <w:ind w:left="36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63CBB462">
                <wp:simplePos x="0" y="0"/>
                <wp:positionH relativeFrom="margin">
                  <wp:align>center</wp:align>
                </wp:positionH>
                <wp:positionV relativeFrom="page">
                  <wp:posOffset>1645920</wp:posOffset>
                </wp:positionV>
                <wp:extent cx="6656705" cy="758952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58952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29.6pt;width:524.15pt;height:597.6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" fillcolor="#d4e8da" stroked="f" strokeweight="2pt">
                <w10:wrap anchorx="margin" anchory="page"/>
              </v:roundrect>
            </w:pict>
          </mc:Fallback>
        </mc:AlternateContent>
      </w:r>
      <w:bookmarkEnd w:id="0"/>
      <w:r w:rsidR="00752429">
        <w:t xml:space="preserve">Estimated </w:t>
      </w:r>
      <w:proofErr w:type="spellStart"/>
      <w:r w:rsidR="00752429">
        <w:t>V</w:t>
      </w:r>
      <w:r w:rsidR="00752429" w:rsidRPr="00E56C6D">
        <w:rPr>
          <w:vertAlign w:val="subscript"/>
        </w:rPr>
        <w:t>out</w:t>
      </w:r>
      <w:proofErr w:type="spellEnd"/>
      <w:r w:rsidR="00752429">
        <w:t>, for both ideal and non-ideal voltage sources, from your pre-lab analysis.</w:t>
      </w:r>
      <w:r w:rsidR="00752429">
        <w:rPr>
          <w:rFonts w:eastAsia="NimbusRomanNo9L-Regu" w:cs="Arial"/>
        </w:rPr>
        <w:t xml:space="preserve">  (3 </w:t>
      </w:r>
      <w:proofErr w:type="spellStart"/>
      <w:r w:rsidR="00752429">
        <w:rPr>
          <w:rFonts w:eastAsia="NimbusRomanNo9L-Regu" w:cs="Arial"/>
        </w:rPr>
        <w:t>pts</w:t>
      </w:r>
      <w:proofErr w:type="spellEnd"/>
      <w:r w:rsidR="00752429">
        <w:rPr>
          <w:rFonts w:eastAsia="NimbusRomanNo9L-Regu" w:cs="Arial"/>
        </w:rPr>
        <w:t>)</w:t>
      </w:r>
    </w:p>
    <w:p w14:paraId="1C677233" w14:textId="77777777" w:rsidR="00B5375C" w:rsidRDefault="00B5375C" w:rsidP="00B5375C"/>
    <w:p w14:paraId="4794CCA5" w14:textId="77777777" w:rsidR="00B5375C" w:rsidRDefault="00B5375C" w:rsidP="00B5375C"/>
    <w:p w14:paraId="327B9FAC" w14:textId="77777777" w:rsidR="00B5375C" w:rsidRDefault="00B5375C" w:rsidP="00B5375C"/>
    <w:p w14:paraId="4BA95922" w14:textId="77777777" w:rsidR="00B5375C" w:rsidRDefault="00B5375C" w:rsidP="00B5375C"/>
    <w:p w14:paraId="3ACD4A6A" w14:textId="2D5887EB" w:rsidR="00B5375C" w:rsidRDefault="00752429" w:rsidP="00B5375C">
      <w:pPr>
        <w:pStyle w:val="ListParagraph"/>
        <w:numPr>
          <w:ilvl w:val="0"/>
          <w:numId w:val="7"/>
        </w:numPr>
        <w:ind w:left="360"/>
      </w:pPr>
      <w:r>
        <w:t>Circuit schematic, including measured resistance values</w:t>
      </w:r>
      <w:r>
        <w:rPr>
          <w:rFonts w:eastAsia="NimbusRomanNo9L-Regu" w:cs="Arial"/>
        </w:rPr>
        <w:t xml:space="preserve">. (2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3DC1CB91" w14:textId="77777777" w:rsidR="00B5375C" w:rsidRDefault="00B5375C" w:rsidP="00B5375C"/>
    <w:p w14:paraId="4EAB5BFB" w14:textId="77777777" w:rsidR="00B5375C" w:rsidRDefault="00B5375C" w:rsidP="00B5375C"/>
    <w:p w14:paraId="1EF49203" w14:textId="77777777" w:rsidR="00B5375C" w:rsidRDefault="00B5375C" w:rsidP="00B5375C"/>
    <w:p w14:paraId="27925129" w14:textId="77777777" w:rsidR="00B5375C" w:rsidRDefault="00B5375C" w:rsidP="00B5375C"/>
    <w:p w14:paraId="33406418" w14:textId="10875810" w:rsidR="00B5375C" w:rsidRDefault="00752429" w:rsidP="00B5375C">
      <w:pPr>
        <w:pStyle w:val="ListParagraph"/>
        <w:numPr>
          <w:ilvl w:val="0"/>
          <w:numId w:val="7"/>
        </w:numPr>
        <w:ind w:left="360"/>
      </w:pPr>
      <w:r>
        <w:t xml:space="preserve">Estimated power source internal resistance, </w:t>
      </w:r>
      <w:proofErr w:type="gramStart"/>
      <w:r>
        <w:t xml:space="preserve">for </w:t>
      </w:r>
      <w:proofErr w:type="gramEnd"/>
      <w:r w:rsidR="000B60CE" w:rsidRPr="00205D87">
        <w:rPr>
          <w:position w:val="-6"/>
        </w:rPr>
        <w:object w:dxaOrig="920" w:dyaOrig="279" w14:anchorId="7DA07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.5pt;height:14.25pt" o:ole="">
            <v:imagedata r:id="rId9" o:title=""/>
          </v:shape>
          <o:OLEObject Type="Embed" ProgID="Equation.3" ShapeID="_x0000_i1039" DrawAspect="Content" ObjectID="_1406371337" r:id="rId10"/>
        </w:object>
      </w:r>
      <w:r>
        <w:t>.</w:t>
      </w:r>
      <w:r>
        <w:rPr>
          <w:rFonts w:eastAsia="NimbusRomanNo9L-Regu" w:cs="Arial"/>
        </w:rPr>
        <w:t xml:space="preserve"> 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0DE3BB3B" w14:textId="77777777" w:rsidR="00B5375C" w:rsidRDefault="00B5375C" w:rsidP="00B5375C"/>
    <w:p w14:paraId="7778CB6C" w14:textId="77777777" w:rsidR="00E038A8" w:rsidRDefault="00E038A8" w:rsidP="00B5375C"/>
    <w:p w14:paraId="315EBCB3" w14:textId="77777777" w:rsidR="00B5375C" w:rsidRDefault="00B5375C" w:rsidP="00B5375C"/>
    <w:p w14:paraId="1A79E371" w14:textId="77777777" w:rsidR="00B5375C" w:rsidRDefault="00B5375C" w:rsidP="00B5375C"/>
    <w:p w14:paraId="5117134F" w14:textId="3F62E911" w:rsidR="00B5375C" w:rsidRDefault="00B5375C" w:rsidP="00B5375C">
      <w:pPr>
        <w:pStyle w:val="ListParagraph"/>
        <w:numPr>
          <w:ilvl w:val="0"/>
          <w:numId w:val="7"/>
        </w:numPr>
        <w:ind w:left="360"/>
      </w:pPr>
      <w:r w:rsidRPr="00B5375C">
        <w:rPr>
          <w:b/>
        </w:rPr>
        <w:t>DEMO</w:t>
      </w:r>
      <w:r>
        <w:t xml:space="preserve">: Have a teaching assistant initial this sheet, indicating that they have observed </w:t>
      </w:r>
      <w:r w:rsidR="00030E3C">
        <w:t xml:space="preserve">your </w:t>
      </w:r>
      <w:r>
        <w:t>circuit’s operation.</w:t>
      </w:r>
      <w:r w:rsidR="0008755B">
        <w:t xml:space="preserve">  (</w:t>
      </w:r>
      <w:r w:rsidR="00752429">
        <w:t>5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14:paraId="368149D1" w14:textId="77777777" w:rsidR="00961F8F" w:rsidRPr="00752429" w:rsidRDefault="00961F8F" w:rsidP="00752429">
      <w:pPr>
        <w:spacing w:after="0"/>
        <w:rPr>
          <w:sz w:val="8"/>
          <w:szCs w:val="8"/>
        </w:rPr>
      </w:pPr>
    </w:p>
    <w:p w14:paraId="18F995F1" w14:textId="77777777" w:rsidR="00961F8F" w:rsidRPr="00961F8F" w:rsidRDefault="00961F8F" w:rsidP="00961F8F">
      <w:pPr>
        <w:ind w:left="360"/>
        <w:rPr>
          <w:b/>
        </w:rPr>
      </w:pPr>
      <w:r w:rsidRPr="00961F8F">
        <w:rPr>
          <w:b/>
        </w:rPr>
        <w:t>TA Initials: _______</w:t>
      </w:r>
    </w:p>
    <w:p w14:paraId="336F0D9B" w14:textId="295DAEA4" w:rsidR="00752429" w:rsidRDefault="00752429" w:rsidP="00752429">
      <w:pPr>
        <w:pStyle w:val="ListParagraph"/>
        <w:numPr>
          <w:ilvl w:val="0"/>
          <w:numId w:val="7"/>
        </w:numPr>
        <w:ind w:left="360"/>
      </w:pPr>
      <w:r>
        <w:rPr>
          <w:rFonts w:eastAsia="NimbusRomanNo9L-Regu" w:cs="Arial"/>
        </w:rPr>
        <w:t xml:space="preserve">Estimated power source internal resistance for </w:t>
      </w:r>
      <w:r w:rsidR="000B60CE" w:rsidRPr="00205D87">
        <w:rPr>
          <w:position w:val="-6"/>
        </w:rPr>
        <w:object w:dxaOrig="920" w:dyaOrig="279" w14:anchorId="12927630">
          <v:shape id="_x0000_i1040" type="#_x0000_t75" style="width:45.75pt;height:14.25pt" o:ole="">
            <v:imagedata r:id="rId11" o:title=""/>
          </v:shape>
          <o:OLEObject Type="Embed" ProgID="Equation.3" ShapeID="_x0000_i1040" DrawAspect="Content" ObjectID="_1406371338" r:id="rId12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="000B60CE" w:rsidRPr="00205D87">
        <w:rPr>
          <w:position w:val="-6"/>
        </w:rPr>
        <w:object w:dxaOrig="920" w:dyaOrig="279" w14:anchorId="17CCDD97">
          <v:shape id="_x0000_i1041" type="#_x0000_t75" style="width:45.75pt;height:14.25pt" o:ole="">
            <v:imagedata r:id="rId13" o:title=""/>
          </v:shape>
          <o:OLEObject Type="Embed" ProgID="Equation.3" ShapeID="_x0000_i1041" DrawAspect="Content" ObjectID="_1406371339" r:id="rId14"/>
        </w:object>
      </w:r>
      <w:r>
        <w:t xml:space="preserve">.  Discussion of consistency of results for various values of R.  (5 </w:t>
      </w:r>
      <w:proofErr w:type="spellStart"/>
      <w:r>
        <w:t>pts</w:t>
      </w:r>
      <w:proofErr w:type="spellEnd"/>
      <w:r>
        <w:t>)</w:t>
      </w:r>
    </w:p>
    <w:p w14:paraId="149C2BDB" w14:textId="77777777" w:rsidR="008B5FDC" w:rsidRDefault="008B5FDC" w:rsidP="00B5375C"/>
    <w:sectPr w:rsidR="008B5FDC" w:rsidSect="00186D7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030E3C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0B60CE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77777777" w:rsidR="00B16132" w:rsidRPr="00D10F92" w:rsidRDefault="00B16132" w:rsidP="003056C6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>
            <w:rPr>
              <w:sz w:val="16"/>
              <w:szCs w:val="16"/>
            </w:rPr>
            <w:t>2.1.1: Temperature Measurement System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41AA83B9" w:rsidR="00417612" w:rsidRPr="00174BFA" w:rsidRDefault="00F023A7" w:rsidP="00C93426">
          <w:pPr>
            <w:pStyle w:val="Title"/>
          </w:pPr>
          <w:r>
            <w:t>Chapter 2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72BD"/>
    <w:multiLevelType w:val="hybridMultilevel"/>
    <w:tmpl w:val="F5DA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23BD"/>
    <w:multiLevelType w:val="hybridMultilevel"/>
    <w:tmpl w:val="81FE8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30E3C"/>
    <w:rsid w:val="000625F4"/>
    <w:rsid w:val="00066347"/>
    <w:rsid w:val="00070531"/>
    <w:rsid w:val="00081BFB"/>
    <w:rsid w:val="0008755B"/>
    <w:rsid w:val="000B60CE"/>
    <w:rsid w:val="00174BFA"/>
    <w:rsid w:val="00186D7F"/>
    <w:rsid w:val="001A7AB7"/>
    <w:rsid w:val="00227BF3"/>
    <w:rsid w:val="00227D7D"/>
    <w:rsid w:val="0028594C"/>
    <w:rsid w:val="002D3B4A"/>
    <w:rsid w:val="002E414E"/>
    <w:rsid w:val="00303757"/>
    <w:rsid w:val="003056C6"/>
    <w:rsid w:val="00326384"/>
    <w:rsid w:val="00345839"/>
    <w:rsid w:val="003530A0"/>
    <w:rsid w:val="0035382D"/>
    <w:rsid w:val="003610B6"/>
    <w:rsid w:val="003F3CCB"/>
    <w:rsid w:val="00400508"/>
    <w:rsid w:val="00417612"/>
    <w:rsid w:val="004C1BD0"/>
    <w:rsid w:val="004D2D26"/>
    <w:rsid w:val="00571F6B"/>
    <w:rsid w:val="005B0442"/>
    <w:rsid w:val="005C7763"/>
    <w:rsid w:val="005E3146"/>
    <w:rsid w:val="006208B8"/>
    <w:rsid w:val="006234E2"/>
    <w:rsid w:val="00633129"/>
    <w:rsid w:val="00695F01"/>
    <w:rsid w:val="0074130D"/>
    <w:rsid w:val="00744452"/>
    <w:rsid w:val="00752429"/>
    <w:rsid w:val="00784C00"/>
    <w:rsid w:val="007D08C5"/>
    <w:rsid w:val="00857E53"/>
    <w:rsid w:val="008766A6"/>
    <w:rsid w:val="008B5FDC"/>
    <w:rsid w:val="008D061E"/>
    <w:rsid w:val="00910AAD"/>
    <w:rsid w:val="00961F8F"/>
    <w:rsid w:val="009820AB"/>
    <w:rsid w:val="009851EB"/>
    <w:rsid w:val="00993D16"/>
    <w:rsid w:val="00A4283D"/>
    <w:rsid w:val="00A745A2"/>
    <w:rsid w:val="00B16132"/>
    <w:rsid w:val="00B20B98"/>
    <w:rsid w:val="00B41B4F"/>
    <w:rsid w:val="00B5375C"/>
    <w:rsid w:val="00B5782A"/>
    <w:rsid w:val="00B96DD0"/>
    <w:rsid w:val="00BB5ECA"/>
    <w:rsid w:val="00C93426"/>
    <w:rsid w:val="00D076D3"/>
    <w:rsid w:val="00D10F92"/>
    <w:rsid w:val="00D163B5"/>
    <w:rsid w:val="00DE593A"/>
    <w:rsid w:val="00DE6C30"/>
    <w:rsid w:val="00E038A8"/>
    <w:rsid w:val="00E933E9"/>
    <w:rsid w:val="00EF4239"/>
    <w:rsid w:val="00F023A7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7463-0EE7-4CC4-83F9-94398877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Tim Hanshaw</cp:lastModifiedBy>
  <cp:revision>2</cp:revision>
  <cp:lastPrinted>2012-08-02T20:58:00Z</cp:lastPrinted>
  <dcterms:created xsi:type="dcterms:W3CDTF">2012-08-13T20:54:00Z</dcterms:created>
  <dcterms:modified xsi:type="dcterms:W3CDTF">2012-08-13T20:54:00Z</dcterms:modified>
</cp:coreProperties>
</file>